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CE" w:rsidRPr="00802ACE" w:rsidRDefault="00802ACE" w:rsidP="004A7644">
      <w:pPr>
        <w:spacing w:after="144" w:line="240" w:lineRule="atLeast"/>
        <w:outlineLvl w:val="0"/>
        <w:rPr>
          <w:rFonts w:ascii="Georgia" w:eastAsia="Times New Roman" w:hAnsi="Georgia" w:cs="Times New Roman"/>
          <w:b/>
          <w:bCs/>
          <w:kern w:val="36"/>
          <w:sz w:val="70"/>
          <w:szCs w:val="70"/>
          <w:lang w:eastAsia="it-IT"/>
        </w:rPr>
      </w:pPr>
      <w:r w:rsidRPr="00802ACE">
        <w:rPr>
          <w:rFonts w:ascii="Georgia" w:eastAsia="Times New Roman" w:hAnsi="Georgia" w:cs="Times New Roman"/>
          <w:b/>
          <w:bCs/>
          <w:kern w:val="36"/>
          <w:sz w:val="70"/>
          <w:szCs w:val="70"/>
          <w:lang w:eastAsia="it-IT"/>
        </w:rPr>
        <w:t>Rendiconto 2014: slitta al 31 agosto l'invio online dei documenti alla Corte</w:t>
      </w:r>
    </w:p>
    <w:p w:rsidR="00802ACE" w:rsidRPr="00802ACE" w:rsidRDefault="00802ACE" w:rsidP="004A7644">
      <w:pPr>
        <w:spacing w:after="0" w:line="324" w:lineRule="atLeast"/>
        <w:rPr>
          <w:rFonts w:ascii="Georgia" w:eastAsia="Times New Roman" w:hAnsi="Georgia" w:cs="Times New Roman"/>
          <w:color w:val="AD9A88"/>
          <w:sz w:val="24"/>
          <w:szCs w:val="24"/>
          <w:lang w:eastAsia="it-IT"/>
        </w:rPr>
      </w:pPr>
      <w:r w:rsidRPr="00802ACE">
        <w:rPr>
          <w:rFonts w:ascii="Georgia" w:eastAsia="Times New Roman" w:hAnsi="Georgia" w:cs="Times New Roman"/>
          <w:color w:val="AD9A88"/>
          <w:sz w:val="28"/>
          <w:szCs w:val="28"/>
          <w:lang w:eastAsia="it-IT"/>
        </w:rPr>
        <w:t>di Roberta Giuliani</w:t>
      </w:r>
    </w:p>
    <w:p w:rsidR="00802ACE" w:rsidRPr="00802ACE" w:rsidRDefault="00802ACE" w:rsidP="004A7644">
      <w:pPr>
        <w:spacing w:after="0" w:line="288" w:lineRule="atLeast"/>
        <w:jc w:val="center"/>
        <w:rPr>
          <w:rFonts w:ascii="Arial" w:eastAsia="Times New Roman" w:hAnsi="Arial" w:cs="Arial"/>
          <w:caps/>
          <w:color w:val="FFFFFF"/>
          <w:sz w:val="20"/>
          <w:szCs w:val="20"/>
          <w:lang w:eastAsia="it-IT"/>
        </w:rPr>
      </w:pPr>
      <w:r w:rsidRPr="00802ACE">
        <w:rPr>
          <w:rFonts w:ascii="Arial" w:eastAsia="Times New Roman" w:hAnsi="Arial" w:cs="Arial"/>
          <w:caps/>
          <w:color w:val="FFFFFF"/>
          <w:sz w:val="20"/>
          <w:szCs w:val="20"/>
          <w:lang w:eastAsia="it-IT"/>
        </w:rPr>
        <w:t>Q</w:t>
      </w:r>
      <w:r w:rsidRPr="00802ACE">
        <w:rPr>
          <w:rFonts w:ascii="Arial" w:eastAsia="Times New Roman" w:hAnsi="Arial" w:cs="Arial"/>
          <w:caps/>
          <w:color w:val="FFFFFF"/>
          <w:sz w:val="20"/>
          <w:szCs w:val="20"/>
          <w:lang w:eastAsia="it-IT"/>
        </w:rPr>
        <w:br/>
        <w:t>E</w:t>
      </w:r>
      <w:r w:rsidRPr="00802ACE">
        <w:rPr>
          <w:rFonts w:ascii="Arial" w:eastAsia="Times New Roman" w:hAnsi="Arial" w:cs="Arial"/>
          <w:caps/>
          <w:color w:val="FFFFFF"/>
          <w:sz w:val="20"/>
          <w:szCs w:val="20"/>
          <w:lang w:eastAsia="it-IT"/>
        </w:rPr>
        <w:br/>
        <w:t>L</w:t>
      </w:r>
    </w:p>
    <w:p w:rsidR="00802ACE" w:rsidRPr="00802ACE" w:rsidRDefault="0049032A" w:rsidP="004A7644">
      <w:pPr>
        <w:numPr>
          <w:ilvl w:val="0"/>
          <w:numId w:val="1"/>
        </w:numPr>
        <w:spacing w:line="312" w:lineRule="atLeast"/>
        <w:ind w:left="0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hyperlink r:id="rId5" w:tgtFrame="_blank" w:history="1">
        <w:proofErr w:type="spellStart"/>
        <w:r w:rsidR="00802ACE" w:rsidRPr="00802ACE">
          <w:rPr>
            <w:rFonts w:ascii="Arial" w:eastAsia="Times New Roman" w:hAnsi="Arial" w:cs="Arial"/>
            <w:b/>
            <w:bCs/>
            <w:caps/>
            <w:color w:val="FFFFFF"/>
            <w:sz w:val="16"/>
            <w:u w:val="single"/>
            <w:lang w:eastAsia="it-IT"/>
          </w:rPr>
          <w:t>PDF</w:t>
        </w:r>
        <w:r w:rsidR="00802ACE" w:rsidRPr="00802ACE">
          <w:rPr>
            <w:rFonts w:ascii="Arial" w:eastAsia="Times New Roman" w:hAnsi="Arial" w:cs="Arial"/>
            <w:b/>
            <w:bCs/>
            <w:color w:val="1A171B"/>
            <w:sz w:val="24"/>
            <w:szCs w:val="24"/>
            <w:u w:val="single"/>
            <w:lang w:eastAsia="it-IT"/>
          </w:rPr>
          <w:t>La</w:t>
        </w:r>
        <w:proofErr w:type="spellEnd"/>
        <w:r w:rsidR="00802ACE" w:rsidRPr="00802ACE">
          <w:rPr>
            <w:rFonts w:ascii="Arial" w:eastAsia="Times New Roman" w:hAnsi="Arial" w:cs="Arial"/>
            <w:b/>
            <w:bCs/>
            <w:color w:val="1A171B"/>
            <w:sz w:val="24"/>
            <w:szCs w:val="24"/>
            <w:u w:val="single"/>
            <w:lang w:eastAsia="it-IT"/>
          </w:rPr>
          <w:t xml:space="preserve"> delibera della Corte dei conti n. 23/2015</w:t>
        </w:r>
      </w:hyperlink>
    </w:p>
    <w:p w:rsidR="00802ACE" w:rsidRPr="00802ACE" w:rsidRDefault="00802ACE" w:rsidP="004A7644">
      <w:pPr>
        <w:spacing w:after="144" w:line="324" w:lineRule="atLeast"/>
        <w:rPr>
          <w:rFonts w:ascii="Georgia" w:eastAsia="Times New Roman" w:hAnsi="Georgia" w:cs="Times New Roman"/>
          <w:color w:val="1A171B"/>
          <w:sz w:val="36"/>
          <w:szCs w:val="36"/>
          <w:lang w:eastAsia="it-IT"/>
        </w:rPr>
      </w:pPr>
      <w:r w:rsidRPr="00802ACE">
        <w:rPr>
          <w:rFonts w:ascii="Georgia" w:eastAsia="Times New Roman" w:hAnsi="Georgia" w:cs="Times New Roman"/>
          <w:color w:val="1A171B"/>
          <w:sz w:val="36"/>
          <w:szCs w:val="36"/>
          <w:lang w:eastAsia="it-IT"/>
        </w:rPr>
        <w:t>Il sistema telematico della Corte dei conti perde colpi e la sezione autonomie, con la delibera n. 23 del 20 luglio scorso, corre ai ripari rinviando la trasmissione del rendiconto dell'esercizio 2014 al 31 agosto 2015. Saltano dunque i quattro calendari fissati dalla</w:t>
      </w:r>
      <w:r w:rsidRPr="00802ACE">
        <w:rPr>
          <w:rFonts w:ascii="Georgia" w:eastAsia="Times New Roman" w:hAnsi="Georgia" w:cs="Times New Roman"/>
          <w:color w:val="1A171B"/>
          <w:sz w:val="36"/>
          <w:lang w:eastAsia="it-IT"/>
        </w:rPr>
        <w:t> </w:t>
      </w:r>
      <w:hyperlink r:id="rId6" w:history="1">
        <w:r w:rsidRPr="00802ACE">
          <w:rPr>
            <w:rFonts w:ascii="Georgia" w:eastAsia="Times New Roman" w:hAnsi="Georgia" w:cs="Times New Roman"/>
            <w:color w:val="415F76"/>
            <w:sz w:val="36"/>
            <w:u w:val="single"/>
            <w:lang w:eastAsia="it-IT"/>
          </w:rPr>
          <w:t>delibera n. 14 del 9 aprile</w:t>
        </w:r>
      </w:hyperlink>
      <w:r w:rsidRPr="00802ACE">
        <w:rPr>
          <w:rFonts w:ascii="Georgia" w:eastAsia="Times New Roman" w:hAnsi="Georgia" w:cs="Times New Roman"/>
          <w:color w:val="1A171B"/>
          <w:sz w:val="36"/>
          <w:lang w:eastAsia="it-IT"/>
        </w:rPr>
        <w:t> </w:t>
      </w:r>
      <w:r w:rsidRPr="00802ACE">
        <w:rPr>
          <w:rFonts w:ascii="Georgia" w:eastAsia="Times New Roman" w:hAnsi="Georgia" w:cs="Times New Roman"/>
          <w:color w:val="1A171B"/>
          <w:sz w:val="36"/>
          <w:szCs w:val="36"/>
          <w:lang w:eastAsia="it-IT"/>
        </w:rPr>
        <w:t>scorso (</w:t>
      </w:r>
      <w:hyperlink r:id="rId7" w:history="1">
        <w:r w:rsidRPr="00802ACE">
          <w:rPr>
            <w:rFonts w:ascii="Georgia" w:eastAsia="Times New Roman" w:hAnsi="Georgia" w:cs="Times New Roman"/>
            <w:color w:val="415F76"/>
            <w:sz w:val="36"/>
            <w:u w:val="single"/>
            <w:lang w:eastAsia="it-IT"/>
          </w:rPr>
          <w:t>si veda l'articolo pubblicato sul Quotidiano degli enti locali e della Pa del 27 aprile 2015</w:t>
        </w:r>
      </w:hyperlink>
      <w:r w:rsidRPr="00802ACE">
        <w:rPr>
          <w:rFonts w:ascii="Georgia" w:eastAsia="Times New Roman" w:hAnsi="Georgia" w:cs="Times New Roman"/>
          <w:color w:val="1A171B"/>
          <w:sz w:val="36"/>
          <w:szCs w:val="36"/>
          <w:lang w:eastAsia="it-IT"/>
        </w:rPr>
        <w:t>) che aveva stabilito scadenze diverse per Province, Regioni e Comuni.</w:t>
      </w:r>
      <w:r w:rsidRPr="00802ACE">
        <w:rPr>
          <w:rFonts w:ascii="Georgia" w:eastAsia="Times New Roman" w:hAnsi="Georgia" w:cs="Times New Roman"/>
          <w:color w:val="1A171B"/>
          <w:sz w:val="36"/>
          <w:szCs w:val="36"/>
          <w:lang w:eastAsia="it-IT"/>
        </w:rPr>
        <w:br/>
        <w:t xml:space="preserve">«Malfunzionamenti e inibizioni di funzionalità» del sistema </w:t>
      </w:r>
      <w:proofErr w:type="spellStart"/>
      <w:r w:rsidRPr="00802ACE">
        <w:rPr>
          <w:rFonts w:ascii="Georgia" w:eastAsia="Times New Roman" w:hAnsi="Georgia" w:cs="Times New Roman"/>
          <w:color w:val="1A171B"/>
          <w:sz w:val="36"/>
          <w:szCs w:val="36"/>
          <w:lang w:eastAsia="it-IT"/>
        </w:rPr>
        <w:t>Sirtel</w:t>
      </w:r>
      <w:proofErr w:type="spellEnd"/>
      <w:r w:rsidRPr="00802ACE">
        <w:rPr>
          <w:rFonts w:ascii="Georgia" w:eastAsia="Times New Roman" w:hAnsi="Georgia" w:cs="Times New Roman"/>
          <w:color w:val="1A171B"/>
          <w:sz w:val="36"/>
          <w:szCs w:val="36"/>
          <w:lang w:eastAsia="it-IT"/>
        </w:rPr>
        <w:t xml:space="preserve"> e </w:t>
      </w:r>
      <w:proofErr w:type="spellStart"/>
      <w:r w:rsidRPr="00802ACE">
        <w:rPr>
          <w:rFonts w:ascii="Georgia" w:eastAsia="Times New Roman" w:hAnsi="Georgia" w:cs="Times New Roman"/>
          <w:color w:val="1A171B"/>
          <w:sz w:val="36"/>
          <w:szCs w:val="36"/>
          <w:lang w:eastAsia="it-IT"/>
        </w:rPr>
        <w:t>Get</w:t>
      </w:r>
      <w:proofErr w:type="spellEnd"/>
      <w:r w:rsidRPr="00802ACE">
        <w:rPr>
          <w:rFonts w:ascii="Georgia" w:eastAsia="Times New Roman" w:hAnsi="Georgia" w:cs="Times New Roman"/>
          <w:color w:val="1A171B"/>
          <w:sz w:val="36"/>
          <w:szCs w:val="36"/>
          <w:lang w:eastAsia="it-IT"/>
        </w:rPr>
        <w:t xml:space="preserve"> rilevati dalla Direzione generale sistemi informativi automatizzati (DGSIA) del ministero della Giustizia hanno reso indispensabile «differire di un congruo periodo la scadenza di tutti i termini per la trasmissione telematica del rendiconto per l'esercizio 2014».</w:t>
      </w:r>
    </w:p>
    <w:p w:rsidR="00802ACE" w:rsidRDefault="00802ACE" w:rsidP="004A7644">
      <w:pPr>
        <w:spacing w:after="144" w:line="324" w:lineRule="atLeast"/>
        <w:rPr>
          <w:rFonts w:ascii="Georgia" w:eastAsia="Times New Roman" w:hAnsi="Georgia" w:cs="Times New Roman"/>
          <w:color w:val="1A171B"/>
          <w:sz w:val="36"/>
          <w:szCs w:val="36"/>
          <w:lang w:eastAsia="it-IT"/>
        </w:rPr>
      </w:pPr>
      <w:r w:rsidRPr="00802ACE">
        <w:rPr>
          <w:rFonts w:ascii="Georgia" w:eastAsia="Times New Roman" w:hAnsi="Georgia" w:cs="Times New Roman"/>
          <w:b/>
          <w:bCs/>
          <w:color w:val="1A171B"/>
          <w:sz w:val="36"/>
          <w:szCs w:val="36"/>
          <w:lang w:eastAsia="it-IT"/>
        </w:rPr>
        <w:t>La nuova piattaforma</w:t>
      </w:r>
      <w:r w:rsidRPr="00802ACE">
        <w:rPr>
          <w:rFonts w:ascii="Georgia" w:eastAsia="Times New Roman" w:hAnsi="Georgia" w:cs="Times New Roman"/>
          <w:color w:val="1A171B"/>
          <w:sz w:val="36"/>
          <w:lang w:eastAsia="it-IT"/>
        </w:rPr>
        <w:t> </w:t>
      </w:r>
      <w:r w:rsidRPr="00802ACE">
        <w:rPr>
          <w:rFonts w:ascii="Georgia" w:eastAsia="Times New Roman" w:hAnsi="Georgia" w:cs="Times New Roman"/>
          <w:color w:val="1A171B"/>
          <w:sz w:val="36"/>
          <w:szCs w:val="36"/>
          <w:lang w:eastAsia="it-IT"/>
        </w:rPr>
        <w:br/>
        <w:t xml:space="preserve">Bandiera bianca dunque è stata alzata dalla rete telematica della magistratura contabile tant'è che appare l'avviso di interruzione del servizio sui siti di </w:t>
      </w:r>
      <w:proofErr w:type="spellStart"/>
      <w:r w:rsidRPr="00802ACE">
        <w:rPr>
          <w:rFonts w:ascii="Georgia" w:eastAsia="Times New Roman" w:hAnsi="Georgia" w:cs="Times New Roman"/>
          <w:color w:val="1A171B"/>
          <w:sz w:val="36"/>
          <w:szCs w:val="36"/>
          <w:lang w:eastAsia="it-IT"/>
        </w:rPr>
        <w:t>Sirtel</w:t>
      </w:r>
      <w:proofErr w:type="spellEnd"/>
      <w:r w:rsidRPr="00802ACE">
        <w:rPr>
          <w:rFonts w:ascii="Georgia" w:eastAsia="Times New Roman" w:hAnsi="Georgia" w:cs="Times New Roman"/>
          <w:color w:val="1A171B"/>
          <w:sz w:val="36"/>
          <w:szCs w:val="36"/>
          <w:lang w:eastAsia="it-IT"/>
        </w:rPr>
        <w:t xml:space="preserve"> e </w:t>
      </w:r>
      <w:proofErr w:type="spellStart"/>
      <w:r w:rsidRPr="00802ACE">
        <w:rPr>
          <w:rFonts w:ascii="Georgia" w:eastAsia="Times New Roman" w:hAnsi="Georgia" w:cs="Times New Roman"/>
          <w:color w:val="1A171B"/>
          <w:sz w:val="36"/>
          <w:szCs w:val="36"/>
          <w:lang w:eastAsia="it-IT"/>
        </w:rPr>
        <w:t>Get</w:t>
      </w:r>
      <w:proofErr w:type="spellEnd"/>
      <w:r w:rsidRPr="00802ACE">
        <w:rPr>
          <w:rFonts w:ascii="Georgia" w:eastAsia="Times New Roman" w:hAnsi="Georgia" w:cs="Times New Roman"/>
          <w:color w:val="1A171B"/>
          <w:sz w:val="36"/>
          <w:szCs w:val="36"/>
          <w:lang w:eastAsia="it-IT"/>
        </w:rPr>
        <w:t>: «Il sistema è chiuso per attività di manutenzione, ci scusiamo per il disagio». Ma si sta lavorando a una nuova piattaforma. Alla riapertura (con data non ben precisata) i sistemi «</w:t>
      </w:r>
      <w:proofErr w:type="spellStart"/>
      <w:r w:rsidRPr="00802ACE">
        <w:rPr>
          <w:rFonts w:ascii="Georgia" w:eastAsia="Times New Roman" w:hAnsi="Georgia" w:cs="Times New Roman"/>
          <w:color w:val="1A171B"/>
          <w:sz w:val="36"/>
          <w:szCs w:val="36"/>
          <w:lang w:eastAsia="it-IT"/>
        </w:rPr>
        <w:t>Get</w:t>
      </w:r>
      <w:proofErr w:type="spellEnd"/>
      <w:r w:rsidRPr="00802ACE">
        <w:rPr>
          <w:rFonts w:ascii="Georgia" w:eastAsia="Times New Roman" w:hAnsi="Georgia" w:cs="Times New Roman"/>
          <w:color w:val="1A171B"/>
          <w:sz w:val="36"/>
          <w:szCs w:val="36"/>
          <w:lang w:eastAsia="it-IT"/>
        </w:rPr>
        <w:t xml:space="preserve">, </w:t>
      </w:r>
      <w:proofErr w:type="spellStart"/>
      <w:r w:rsidRPr="00802ACE">
        <w:rPr>
          <w:rFonts w:ascii="Georgia" w:eastAsia="Times New Roman" w:hAnsi="Georgia" w:cs="Times New Roman"/>
          <w:color w:val="1A171B"/>
          <w:sz w:val="36"/>
          <w:szCs w:val="36"/>
          <w:lang w:eastAsia="it-IT"/>
        </w:rPr>
        <w:t>Siquel</w:t>
      </w:r>
      <w:proofErr w:type="spellEnd"/>
      <w:r w:rsidRPr="00802ACE">
        <w:rPr>
          <w:rFonts w:ascii="Georgia" w:eastAsia="Times New Roman" w:hAnsi="Georgia" w:cs="Times New Roman"/>
          <w:color w:val="1A171B"/>
          <w:sz w:val="36"/>
          <w:szCs w:val="36"/>
          <w:lang w:eastAsia="it-IT"/>
        </w:rPr>
        <w:t xml:space="preserve">, </w:t>
      </w:r>
      <w:proofErr w:type="spellStart"/>
      <w:r w:rsidRPr="00802ACE">
        <w:rPr>
          <w:rFonts w:ascii="Georgia" w:eastAsia="Times New Roman" w:hAnsi="Georgia" w:cs="Times New Roman"/>
          <w:color w:val="1A171B"/>
          <w:sz w:val="36"/>
          <w:szCs w:val="36"/>
          <w:lang w:eastAsia="it-IT"/>
        </w:rPr>
        <w:t>Sirtel</w:t>
      </w:r>
      <w:proofErr w:type="spellEnd"/>
      <w:r w:rsidRPr="00802ACE">
        <w:rPr>
          <w:rFonts w:ascii="Georgia" w:eastAsia="Times New Roman" w:hAnsi="Georgia" w:cs="Times New Roman"/>
          <w:color w:val="1A171B"/>
          <w:sz w:val="36"/>
          <w:szCs w:val="36"/>
          <w:lang w:eastAsia="it-IT"/>
        </w:rPr>
        <w:t xml:space="preserve"> e Conte saranno accessibili dal nuovo Portale dei Servizi on </w:t>
      </w:r>
      <w:proofErr w:type="spellStart"/>
      <w:r w:rsidRPr="00802ACE">
        <w:rPr>
          <w:rFonts w:ascii="Georgia" w:eastAsia="Times New Roman" w:hAnsi="Georgia" w:cs="Times New Roman"/>
          <w:color w:val="1A171B"/>
          <w:sz w:val="36"/>
          <w:szCs w:val="36"/>
          <w:lang w:eastAsia="it-IT"/>
        </w:rPr>
        <w:t>line</w:t>
      </w:r>
      <w:proofErr w:type="spellEnd"/>
      <w:r w:rsidRPr="00802ACE">
        <w:rPr>
          <w:rFonts w:ascii="Georgia" w:eastAsia="Times New Roman" w:hAnsi="Georgia" w:cs="Times New Roman"/>
          <w:color w:val="1A171B"/>
          <w:sz w:val="36"/>
          <w:szCs w:val="36"/>
          <w:lang w:eastAsia="it-IT"/>
        </w:rPr>
        <w:t xml:space="preserve"> della Corte dei conti e raccolti in una unica piattaforma di accesso: </w:t>
      </w:r>
      <w:proofErr w:type="spellStart"/>
      <w:r w:rsidRPr="00802ACE">
        <w:rPr>
          <w:rFonts w:ascii="Georgia" w:eastAsia="Times New Roman" w:hAnsi="Georgia" w:cs="Times New Roman"/>
          <w:color w:val="1A171B"/>
          <w:sz w:val="36"/>
          <w:szCs w:val="36"/>
          <w:lang w:eastAsia="it-IT"/>
        </w:rPr>
        <w:t>Fitnet</w:t>
      </w:r>
      <w:proofErr w:type="spellEnd"/>
      <w:r w:rsidRPr="00802ACE">
        <w:rPr>
          <w:rFonts w:ascii="Georgia" w:eastAsia="Times New Roman" w:hAnsi="Georgia" w:cs="Times New Roman"/>
          <w:color w:val="1A171B"/>
          <w:sz w:val="36"/>
          <w:szCs w:val="36"/>
          <w:lang w:eastAsia="it-IT"/>
        </w:rPr>
        <w:t xml:space="preserve"> - Finanza Territoriale </w:t>
      </w:r>
      <w:r w:rsidRPr="00802ACE">
        <w:rPr>
          <w:rFonts w:ascii="Georgia" w:eastAsia="Times New Roman" w:hAnsi="Georgia" w:cs="Times New Roman"/>
          <w:color w:val="1A171B"/>
          <w:sz w:val="36"/>
          <w:szCs w:val="36"/>
          <w:lang w:eastAsia="it-IT"/>
        </w:rPr>
        <w:lastRenderedPageBreak/>
        <w:t>Network».</w:t>
      </w:r>
      <w:r w:rsidRPr="00802ACE">
        <w:rPr>
          <w:rFonts w:ascii="Georgia" w:eastAsia="Times New Roman" w:hAnsi="Georgia" w:cs="Times New Roman"/>
          <w:color w:val="1A171B"/>
          <w:sz w:val="36"/>
          <w:szCs w:val="36"/>
          <w:lang w:eastAsia="it-IT"/>
        </w:rPr>
        <w:br/>
        <w:t>Ma almeno tutte le amministrazioni locali, che a scaglioni dal 1° giugno fino al 15 luglio sono state alle prese con l'invio del rendiconto, avranno più tempo a disposizione per trasmettere tutta la documentazione richiesta (conti di bilancio e del patrimonio, conto economico, prospetto di conciliazione e altri prospetti riepilogativi nonché i quadri previsti dal regolamento sull'ordinamento finanziario e contabile degli enti locali).</w:t>
      </w:r>
    </w:p>
    <w:p w:rsidR="004A7644" w:rsidRPr="004A7644" w:rsidRDefault="004A7644" w:rsidP="004A7644">
      <w:pPr>
        <w:spacing w:after="144" w:line="324" w:lineRule="atLeast"/>
        <w:rPr>
          <w:rFonts w:ascii="Georgia" w:eastAsia="Times New Roman" w:hAnsi="Georgia" w:cs="Times New Roman"/>
          <w:i/>
          <w:color w:val="1A171B"/>
          <w:sz w:val="36"/>
          <w:szCs w:val="36"/>
          <w:lang w:eastAsia="it-IT"/>
        </w:rPr>
      </w:pPr>
      <w:r w:rsidRPr="004A7644">
        <w:rPr>
          <w:rFonts w:ascii="Georgia" w:eastAsia="Times New Roman" w:hAnsi="Georgia" w:cs="Times New Roman"/>
          <w:i/>
          <w:color w:val="1A171B"/>
          <w:sz w:val="36"/>
          <w:szCs w:val="36"/>
          <w:lang w:eastAsia="it-IT"/>
        </w:rPr>
        <w:t>Fonte: Quotidiano Enti Locali &amp; PA</w:t>
      </w:r>
    </w:p>
    <w:p w:rsidR="00F9193F" w:rsidRDefault="00F9193F" w:rsidP="004A7644"/>
    <w:sectPr w:rsidR="00F9193F" w:rsidSect="00F919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364F7"/>
    <w:multiLevelType w:val="multilevel"/>
    <w:tmpl w:val="1642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802ACE"/>
    <w:rsid w:val="0000400C"/>
    <w:rsid w:val="00007083"/>
    <w:rsid w:val="00010843"/>
    <w:rsid w:val="00010D80"/>
    <w:rsid w:val="00011914"/>
    <w:rsid w:val="00011D29"/>
    <w:rsid w:val="000202B0"/>
    <w:rsid w:val="00020645"/>
    <w:rsid w:val="000236E3"/>
    <w:rsid w:val="000246EE"/>
    <w:rsid w:val="000277B3"/>
    <w:rsid w:val="0003164B"/>
    <w:rsid w:val="00031A7A"/>
    <w:rsid w:val="00031EB1"/>
    <w:rsid w:val="00034D36"/>
    <w:rsid w:val="00036FF8"/>
    <w:rsid w:val="000526F5"/>
    <w:rsid w:val="0006117D"/>
    <w:rsid w:val="00062479"/>
    <w:rsid w:val="00062B85"/>
    <w:rsid w:val="00071403"/>
    <w:rsid w:val="0007212A"/>
    <w:rsid w:val="000725BA"/>
    <w:rsid w:val="00076E6A"/>
    <w:rsid w:val="0007736B"/>
    <w:rsid w:val="00081F14"/>
    <w:rsid w:val="00082064"/>
    <w:rsid w:val="000926A3"/>
    <w:rsid w:val="000A0338"/>
    <w:rsid w:val="000A29AE"/>
    <w:rsid w:val="000A7854"/>
    <w:rsid w:val="000B6330"/>
    <w:rsid w:val="000C032A"/>
    <w:rsid w:val="000C09D5"/>
    <w:rsid w:val="000C3D46"/>
    <w:rsid w:val="000D6544"/>
    <w:rsid w:val="000E0542"/>
    <w:rsid w:val="000E7F61"/>
    <w:rsid w:val="000F0C30"/>
    <w:rsid w:val="000F36BC"/>
    <w:rsid w:val="000F37C8"/>
    <w:rsid w:val="000F386B"/>
    <w:rsid w:val="000F3A79"/>
    <w:rsid w:val="0011488E"/>
    <w:rsid w:val="00116DE8"/>
    <w:rsid w:val="0011723D"/>
    <w:rsid w:val="00120EF8"/>
    <w:rsid w:val="001258E0"/>
    <w:rsid w:val="00127CC9"/>
    <w:rsid w:val="001323A6"/>
    <w:rsid w:val="00135771"/>
    <w:rsid w:val="00136E6F"/>
    <w:rsid w:val="001379E3"/>
    <w:rsid w:val="00140AF7"/>
    <w:rsid w:val="0014464E"/>
    <w:rsid w:val="001477FB"/>
    <w:rsid w:val="0015272C"/>
    <w:rsid w:val="00153358"/>
    <w:rsid w:val="001602B7"/>
    <w:rsid w:val="00165E20"/>
    <w:rsid w:val="001717BF"/>
    <w:rsid w:val="00171B58"/>
    <w:rsid w:val="00172AED"/>
    <w:rsid w:val="00173956"/>
    <w:rsid w:val="001777E5"/>
    <w:rsid w:val="001827FE"/>
    <w:rsid w:val="00193870"/>
    <w:rsid w:val="00196DE2"/>
    <w:rsid w:val="00196E03"/>
    <w:rsid w:val="001A5C7F"/>
    <w:rsid w:val="001A774E"/>
    <w:rsid w:val="001B052F"/>
    <w:rsid w:val="001B2A13"/>
    <w:rsid w:val="001B2FC0"/>
    <w:rsid w:val="001B4821"/>
    <w:rsid w:val="001C164E"/>
    <w:rsid w:val="001C652C"/>
    <w:rsid w:val="001C6819"/>
    <w:rsid w:val="001C6C8E"/>
    <w:rsid w:val="001C73B6"/>
    <w:rsid w:val="001D0408"/>
    <w:rsid w:val="001D179E"/>
    <w:rsid w:val="001E18AB"/>
    <w:rsid w:val="001E2B82"/>
    <w:rsid w:val="001F09F4"/>
    <w:rsid w:val="001F12FD"/>
    <w:rsid w:val="001F1856"/>
    <w:rsid w:val="00200894"/>
    <w:rsid w:val="00201A61"/>
    <w:rsid w:val="00205366"/>
    <w:rsid w:val="00206545"/>
    <w:rsid w:val="00211456"/>
    <w:rsid w:val="00213430"/>
    <w:rsid w:val="00214020"/>
    <w:rsid w:val="00214EC8"/>
    <w:rsid w:val="002209FB"/>
    <w:rsid w:val="00224DA2"/>
    <w:rsid w:val="002337FC"/>
    <w:rsid w:val="002403D5"/>
    <w:rsid w:val="00257E77"/>
    <w:rsid w:val="00264E09"/>
    <w:rsid w:val="00272F8D"/>
    <w:rsid w:val="00274134"/>
    <w:rsid w:val="00274DF4"/>
    <w:rsid w:val="002760B6"/>
    <w:rsid w:val="002809B8"/>
    <w:rsid w:val="002832A0"/>
    <w:rsid w:val="00283C4F"/>
    <w:rsid w:val="00284AFD"/>
    <w:rsid w:val="00296089"/>
    <w:rsid w:val="002A3192"/>
    <w:rsid w:val="002A5403"/>
    <w:rsid w:val="002B4583"/>
    <w:rsid w:val="002C1AA5"/>
    <w:rsid w:val="002C658D"/>
    <w:rsid w:val="002D1201"/>
    <w:rsid w:val="002D1F8C"/>
    <w:rsid w:val="002D70D5"/>
    <w:rsid w:val="002E14BE"/>
    <w:rsid w:val="002E4BEB"/>
    <w:rsid w:val="002E6490"/>
    <w:rsid w:val="002E7228"/>
    <w:rsid w:val="002F0C79"/>
    <w:rsid w:val="003064DF"/>
    <w:rsid w:val="003121D6"/>
    <w:rsid w:val="00317999"/>
    <w:rsid w:val="0032127C"/>
    <w:rsid w:val="003215FB"/>
    <w:rsid w:val="00322038"/>
    <w:rsid w:val="003247C3"/>
    <w:rsid w:val="00343844"/>
    <w:rsid w:val="00344DE4"/>
    <w:rsid w:val="00345316"/>
    <w:rsid w:val="00347C25"/>
    <w:rsid w:val="00362161"/>
    <w:rsid w:val="00362329"/>
    <w:rsid w:val="00362A11"/>
    <w:rsid w:val="00365CED"/>
    <w:rsid w:val="003745F4"/>
    <w:rsid w:val="00376F0F"/>
    <w:rsid w:val="00390581"/>
    <w:rsid w:val="00391C85"/>
    <w:rsid w:val="00392FED"/>
    <w:rsid w:val="003930BB"/>
    <w:rsid w:val="003A056C"/>
    <w:rsid w:val="003A0B79"/>
    <w:rsid w:val="003A1628"/>
    <w:rsid w:val="003A5594"/>
    <w:rsid w:val="003B2797"/>
    <w:rsid w:val="003B2CE2"/>
    <w:rsid w:val="003B3DB9"/>
    <w:rsid w:val="003B72E7"/>
    <w:rsid w:val="003C00A6"/>
    <w:rsid w:val="003C4132"/>
    <w:rsid w:val="003C4175"/>
    <w:rsid w:val="003D6159"/>
    <w:rsid w:val="003E02AD"/>
    <w:rsid w:val="003F2442"/>
    <w:rsid w:val="003F2F0A"/>
    <w:rsid w:val="003F4DF7"/>
    <w:rsid w:val="004013FD"/>
    <w:rsid w:val="004041C4"/>
    <w:rsid w:val="00406150"/>
    <w:rsid w:val="00406C0B"/>
    <w:rsid w:val="00410236"/>
    <w:rsid w:val="00411FA4"/>
    <w:rsid w:val="004138A7"/>
    <w:rsid w:val="00415ADC"/>
    <w:rsid w:val="00417C84"/>
    <w:rsid w:val="004203CC"/>
    <w:rsid w:val="0042065C"/>
    <w:rsid w:val="0043265E"/>
    <w:rsid w:val="00436130"/>
    <w:rsid w:val="004407A6"/>
    <w:rsid w:val="004411A6"/>
    <w:rsid w:val="004413F3"/>
    <w:rsid w:val="00442495"/>
    <w:rsid w:val="004427AB"/>
    <w:rsid w:val="0044365A"/>
    <w:rsid w:val="00445FDF"/>
    <w:rsid w:val="004461C7"/>
    <w:rsid w:val="004472A3"/>
    <w:rsid w:val="00451386"/>
    <w:rsid w:val="00462CCC"/>
    <w:rsid w:val="00463376"/>
    <w:rsid w:val="00463C54"/>
    <w:rsid w:val="004664ED"/>
    <w:rsid w:val="00466638"/>
    <w:rsid w:val="00476B97"/>
    <w:rsid w:val="00481E5E"/>
    <w:rsid w:val="0049032A"/>
    <w:rsid w:val="00492FBC"/>
    <w:rsid w:val="00493155"/>
    <w:rsid w:val="00496305"/>
    <w:rsid w:val="004A7644"/>
    <w:rsid w:val="004B0657"/>
    <w:rsid w:val="004B0C52"/>
    <w:rsid w:val="004C3CBF"/>
    <w:rsid w:val="004C570C"/>
    <w:rsid w:val="004D19C4"/>
    <w:rsid w:val="004E0BF3"/>
    <w:rsid w:val="004E14AA"/>
    <w:rsid w:val="004E7F6C"/>
    <w:rsid w:val="00510AD0"/>
    <w:rsid w:val="0051220C"/>
    <w:rsid w:val="00513339"/>
    <w:rsid w:val="0051663B"/>
    <w:rsid w:val="00517732"/>
    <w:rsid w:val="005201D9"/>
    <w:rsid w:val="00520E14"/>
    <w:rsid w:val="00522455"/>
    <w:rsid w:val="005237F9"/>
    <w:rsid w:val="00526090"/>
    <w:rsid w:val="005311E6"/>
    <w:rsid w:val="005422C9"/>
    <w:rsid w:val="005427AE"/>
    <w:rsid w:val="00543EEC"/>
    <w:rsid w:val="00547A45"/>
    <w:rsid w:val="00555AFA"/>
    <w:rsid w:val="00556AB2"/>
    <w:rsid w:val="00562A9B"/>
    <w:rsid w:val="00582E65"/>
    <w:rsid w:val="00584515"/>
    <w:rsid w:val="00584679"/>
    <w:rsid w:val="005861D5"/>
    <w:rsid w:val="00586F9B"/>
    <w:rsid w:val="00595D12"/>
    <w:rsid w:val="005968B7"/>
    <w:rsid w:val="00596A8E"/>
    <w:rsid w:val="005A070B"/>
    <w:rsid w:val="005A0B33"/>
    <w:rsid w:val="005A3B94"/>
    <w:rsid w:val="005B1F5A"/>
    <w:rsid w:val="005B39C0"/>
    <w:rsid w:val="005B5FB8"/>
    <w:rsid w:val="005C5E1B"/>
    <w:rsid w:val="005C6EC7"/>
    <w:rsid w:val="005D07BB"/>
    <w:rsid w:val="005D0D46"/>
    <w:rsid w:val="005D3CAF"/>
    <w:rsid w:val="005E0B04"/>
    <w:rsid w:val="005E0CA1"/>
    <w:rsid w:val="005E1A97"/>
    <w:rsid w:val="005E1F67"/>
    <w:rsid w:val="00611DA3"/>
    <w:rsid w:val="006159C1"/>
    <w:rsid w:val="00622FD2"/>
    <w:rsid w:val="00626A3F"/>
    <w:rsid w:val="00627633"/>
    <w:rsid w:val="00636401"/>
    <w:rsid w:val="00652A94"/>
    <w:rsid w:val="0065619F"/>
    <w:rsid w:val="006574F8"/>
    <w:rsid w:val="00657D85"/>
    <w:rsid w:val="006614C9"/>
    <w:rsid w:val="0066628C"/>
    <w:rsid w:val="00677EBD"/>
    <w:rsid w:val="00677F2C"/>
    <w:rsid w:val="00681AB0"/>
    <w:rsid w:val="00681BAF"/>
    <w:rsid w:val="00690C47"/>
    <w:rsid w:val="00690E07"/>
    <w:rsid w:val="006A1DAC"/>
    <w:rsid w:val="006A2D1D"/>
    <w:rsid w:val="006A3D83"/>
    <w:rsid w:val="006B2AAE"/>
    <w:rsid w:val="006B74F9"/>
    <w:rsid w:val="006C0041"/>
    <w:rsid w:val="006C2DB2"/>
    <w:rsid w:val="006C4923"/>
    <w:rsid w:val="006C4DA6"/>
    <w:rsid w:val="006C672F"/>
    <w:rsid w:val="006C6F71"/>
    <w:rsid w:val="006E1014"/>
    <w:rsid w:val="006E21B6"/>
    <w:rsid w:val="006E2E2A"/>
    <w:rsid w:val="006F1FC4"/>
    <w:rsid w:val="006F3034"/>
    <w:rsid w:val="006F3773"/>
    <w:rsid w:val="006F6A17"/>
    <w:rsid w:val="00701952"/>
    <w:rsid w:val="00701B86"/>
    <w:rsid w:val="00702881"/>
    <w:rsid w:val="00713F88"/>
    <w:rsid w:val="0071572A"/>
    <w:rsid w:val="007168B0"/>
    <w:rsid w:val="007214E0"/>
    <w:rsid w:val="00724EF9"/>
    <w:rsid w:val="00724FDB"/>
    <w:rsid w:val="00726B2F"/>
    <w:rsid w:val="00733248"/>
    <w:rsid w:val="00735393"/>
    <w:rsid w:val="00740C62"/>
    <w:rsid w:val="0074180C"/>
    <w:rsid w:val="00742C4F"/>
    <w:rsid w:val="007501F4"/>
    <w:rsid w:val="007535E3"/>
    <w:rsid w:val="00754163"/>
    <w:rsid w:val="007545BA"/>
    <w:rsid w:val="00755E41"/>
    <w:rsid w:val="00766010"/>
    <w:rsid w:val="00766218"/>
    <w:rsid w:val="00777665"/>
    <w:rsid w:val="00780641"/>
    <w:rsid w:val="007846DA"/>
    <w:rsid w:val="00784CAC"/>
    <w:rsid w:val="007853F8"/>
    <w:rsid w:val="00792E1C"/>
    <w:rsid w:val="0079546D"/>
    <w:rsid w:val="007A1C6E"/>
    <w:rsid w:val="007A3695"/>
    <w:rsid w:val="007A50E2"/>
    <w:rsid w:val="007A7E44"/>
    <w:rsid w:val="007B4BD5"/>
    <w:rsid w:val="007B70D4"/>
    <w:rsid w:val="007C31A2"/>
    <w:rsid w:val="007D32F9"/>
    <w:rsid w:val="007D7188"/>
    <w:rsid w:val="007E0798"/>
    <w:rsid w:val="007E4B8B"/>
    <w:rsid w:val="007E5461"/>
    <w:rsid w:val="007F13EB"/>
    <w:rsid w:val="00802121"/>
    <w:rsid w:val="00802ACE"/>
    <w:rsid w:val="00803FFB"/>
    <w:rsid w:val="008064C5"/>
    <w:rsid w:val="00814C0A"/>
    <w:rsid w:val="00817DDC"/>
    <w:rsid w:val="008211F6"/>
    <w:rsid w:val="00824AAE"/>
    <w:rsid w:val="008309AE"/>
    <w:rsid w:val="0083189A"/>
    <w:rsid w:val="00831F21"/>
    <w:rsid w:val="00834922"/>
    <w:rsid w:val="00835619"/>
    <w:rsid w:val="00850F60"/>
    <w:rsid w:val="0085539D"/>
    <w:rsid w:val="0085761C"/>
    <w:rsid w:val="00863D5F"/>
    <w:rsid w:val="00866893"/>
    <w:rsid w:val="0087115B"/>
    <w:rsid w:val="00874CE5"/>
    <w:rsid w:val="00882D2F"/>
    <w:rsid w:val="0088721D"/>
    <w:rsid w:val="00890520"/>
    <w:rsid w:val="0089109F"/>
    <w:rsid w:val="00892D6C"/>
    <w:rsid w:val="00894E5F"/>
    <w:rsid w:val="0089739D"/>
    <w:rsid w:val="008B330E"/>
    <w:rsid w:val="008B3E11"/>
    <w:rsid w:val="008B56BD"/>
    <w:rsid w:val="008C0E9E"/>
    <w:rsid w:val="008C7355"/>
    <w:rsid w:val="008D55BC"/>
    <w:rsid w:val="008D68B0"/>
    <w:rsid w:val="008E2B83"/>
    <w:rsid w:val="008E3C72"/>
    <w:rsid w:val="008E7E54"/>
    <w:rsid w:val="008F1AAE"/>
    <w:rsid w:val="008F4367"/>
    <w:rsid w:val="008F4938"/>
    <w:rsid w:val="00902A63"/>
    <w:rsid w:val="00906A2C"/>
    <w:rsid w:val="00914885"/>
    <w:rsid w:val="009153BA"/>
    <w:rsid w:val="00917A49"/>
    <w:rsid w:val="00925B57"/>
    <w:rsid w:val="00931589"/>
    <w:rsid w:val="0093213C"/>
    <w:rsid w:val="0093359F"/>
    <w:rsid w:val="00935730"/>
    <w:rsid w:val="00935E44"/>
    <w:rsid w:val="00940691"/>
    <w:rsid w:val="0094396F"/>
    <w:rsid w:val="00943B85"/>
    <w:rsid w:val="00947248"/>
    <w:rsid w:val="009478A0"/>
    <w:rsid w:val="00947D0B"/>
    <w:rsid w:val="009612DF"/>
    <w:rsid w:val="009648EA"/>
    <w:rsid w:val="00965BBE"/>
    <w:rsid w:val="0097001F"/>
    <w:rsid w:val="009770E0"/>
    <w:rsid w:val="009827BC"/>
    <w:rsid w:val="0098287C"/>
    <w:rsid w:val="00982AD7"/>
    <w:rsid w:val="00983DD4"/>
    <w:rsid w:val="00990368"/>
    <w:rsid w:val="00993A5C"/>
    <w:rsid w:val="00994B93"/>
    <w:rsid w:val="00996BBF"/>
    <w:rsid w:val="00996E0E"/>
    <w:rsid w:val="009A0764"/>
    <w:rsid w:val="009A12C9"/>
    <w:rsid w:val="009B2960"/>
    <w:rsid w:val="009B4C9C"/>
    <w:rsid w:val="009C0D1F"/>
    <w:rsid w:val="009C7E9C"/>
    <w:rsid w:val="009D14CA"/>
    <w:rsid w:val="009D368F"/>
    <w:rsid w:val="009D6159"/>
    <w:rsid w:val="009E5B03"/>
    <w:rsid w:val="009E6F9B"/>
    <w:rsid w:val="009F0AE9"/>
    <w:rsid w:val="009F1EC7"/>
    <w:rsid w:val="009F4F11"/>
    <w:rsid w:val="009F5C6A"/>
    <w:rsid w:val="00A03BDE"/>
    <w:rsid w:val="00A06E66"/>
    <w:rsid w:val="00A074AE"/>
    <w:rsid w:val="00A17137"/>
    <w:rsid w:val="00A20B3C"/>
    <w:rsid w:val="00A20EC1"/>
    <w:rsid w:val="00A211E4"/>
    <w:rsid w:val="00A251D1"/>
    <w:rsid w:val="00A30F28"/>
    <w:rsid w:val="00A503CA"/>
    <w:rsid w:val="00A50872"/>
    <w:rsid w:val="00A60C90"/>
    <w:rsid w:val="00A6406B"/>
    <w:rsid w:val="00A649CB"/>
    <w:rsid w:val="00A70D4F"/>
    <w:rsid w:val="00A74418"/>
    <w:rsid w:val="00A775FF"/>
    <w:rsid w:val="00A828F1"/>
    <w:rsid w:val="00A860A3"/>
    <w:rsid w:val="00A91364"/>
    <w:rsid w:val="00A91F54"/>
    <w:rsid w:val="00A93667"/>
    <w:rsid w:val="00A95AB2"/>
    <w:rsid w:val="00AA37A4"/>
    <w:rsid w:val="00AA62C2"/>
    <w:rsid w:val="00AB1542"/>
    <w:rsid w:val="00AB535A"/>
    <w:rsid w:val="00AC00D8"/>
    <w:rsid w:val="00AC482D"/>
    <w:rsid w:val="00AD5FBB"/>
    <w:rsid w:val="00AD7D78"/>
    <w:rsid w:val="00AE5186"/>
    <w:rsid w:val="00AE5945"/>
    <w:rsid w:val="00AE664A"/>
    <w:rsid w:val="00B04269"/>
    <w:rsid w:val="00B17E7E"/>
    <w:rsid w:val="00B20C5B"/>
    <w:rsid w:val="00B25915"/>
    <w:rsid w:val="00B27D3D"/>
    <w:rsid w:val="00B31350"/>
    <w:rsid w:val="00B31B1C"/>
    <w:rsid w:val="00B337CF"/>
    <w:rsid w:val="00B372E8"/>
    <w:rsid w:val="00B42306"/>
    <w:rsid w:val="00B441C2"/>
    <w:rsid w:val="00B478B6"/>
    <w:rsid w:val="00B47C87"/>
    <w:rsid w:val="00B52EB8"/>
    <w:rsid w:val="00B53DC1"/>
    <w:rsid w:val="00B55F56"/>
    <w:rsid w:val="00B573C5"/>
    <w:rsid w:val="00B65BD7"/>
    <w:rsid w:val="00B67A3E"/>
    <w:rsid w:val="00B67C9B"/>
    <w:rsid w:val="00B72E3C"/>
    <w:rsid w:val="00B803DE"/>
    <w:rsid w:val="00BA3BDD"/>
    <w:rsid w:val="00BA61A9"/>
    <w:rsid w:val="00BA6486"/>
    <w:rsid w:val="00BA6E17"/>
    <w:rsid w:val="00BA7A2B"/>
    <w:rsid w:val="00BB529E"/>
    <w:rsid w:val="00BC23D8"/>
    <w:rsid w:val="00BC3D0D"/>
    <w:rsid w:val="00BC41B3"/>
    <w:rsid w:val="00BC59F4"/>
    <w:rsid w:val="00BC5AAE"/>
    <w:rsid w:val="00BD0EB9"/>
    <w:rsid w:val="00BD1ECE"/>
    <w:rsid w:val="00BD5B00"/>
    <w:rsid w:val="00BE3360"/>
    <w:rsid w:val="00BE4DDD"/>
    <w:rsid w:val="00BE799F"/>
    <w:rsid w:val="00BF1F32"/>
    <w:rsid w:val="00BF51E7"/>
    <w:rsid w:val="00BF5816"/>
    <w:rsid w:val="00C003D0"/>
    <w:rsid w:val="00C04133"/>
    <w:rsid w:val="00C1074D"/>
    <w:rsid w:val="00C11F6C"/>
    <w:rsid w:val="00C125B2"/>
    <w:rsid w:val="00C135FA"/>
    <w:rsid w:val="00C14451"/>
    <w:rsid w:val="00C41AF7"/>
    <w:rsid w:val="00C4384A"/>
    <w:rsid w:val="00C462C4"/>
    <w:rsid w:val="00C52B85"/>
    <w:rsid w:val="00C57067"/>
    <w:rsid w:val="00C612B7"/>
    <w:rsid w:val="00C63605"/>
    <w:rsid w:val="00C63B24"/>
    <w:rsid w:val="00C67D6E"/>
    <w:rsid w:val="00C70E58"/>
    <w:rsid w:val="00C712B6"/>
    <w:rsid w:val="00C7184E"/>
    <w:rsid w:val="00C72A2D"/>
    <w:rsid w:val="00C75324"/>
    <w:rsid w:val="00C77A46"/>
    <w:rsid w:val="00C810CF"/>
    <w:rsid w:val="00C82362"/>
    <w:rsid w:val="00C94F1B"/>
    <w:rsid w:val="00C95B11"/>
    <w:rsid w:val="00C96C03"/>
    <w:rsid w:val="00C974D7"/>
    <w:rsid w:val="00CA0BC0"/>
    <w:rsid w:val="00CA1951"/>
    <w:rsid w:val="00CC5865"/>
    <w:rsid w:val="00CD0D76"/>
    <w:rsid w:val="00CD49F7"/>
    <w:rsid w:val="00CD50E4"/>
    <w:rsid w:val="00CE6FA8"/>
    <w:rsid w:val="00CE7638"/>
    <w:rsid w:val="00CF00EA"/>
    <w:rsid w:val="00CF22FC"/>
    <w:rsid w:val="00CF4B15"/>
    <w:rsid w:val="00D00016"/>
    <w:rsid w:val="00D012BF"/>
    <w:rsid w:val="00D02C73"/>
    <w:rsid w:val="00D02DF7"/>
    <w:rsid w:val="00D0486E"/>
    <w:rsid w:val="00D04904"/>
    <w:rsid w:val="00D068E5"/>
    <w:rsid w:val="00D13B89"/>
    <w:rsid w:val="00D27317"/>
    <w:rsid w:val="00D32973"/>
    <w:rsid w:val="00D33165"/>
    <w:rsid w:val="00D33F7C"/>
    <w:rsid w:val="00D343CF"/>
    <w:rsid w:val="00D373A8"/>
    <w:rsid w:val="00D3754C"/>
    <w:rsid w:val="00D418AF"/>
    <w:rsid w:val="00D4294D"/>
    <w:rsid w:val="00D43272"/>
    <w:rsid w:val="00D513EE"/>
    <w:rsid w:val="00D52F80"/>
    <w:rsid w:val="00D5408C"/>
    <w:rsid w:val="00D550CB"/>
    <w:rsid w:val="00D557D8"/>
    <w:rsid w:val="00D60B7A"/>
    <w:rsid w:val="00D715BF"/>
    <w:rsid w:val="00D7658A"/>
    <w:rsid w:val="00D84C10"/>
    <w:rsid w:val="00D85DE9"/>
    <w:rsid w:val="00D86014"/>
    <w:rsid w:val="00D87431"/>
    <w:rsid w:val="00DA1182"/>
    <w:rsid w:val="00DA43CF"/>
    <w:rsid w:val="00DB1EA7"/>
    <w:rsid w:val="00DC2F67"/>
    <w:rsid w:val="00DE053D"/>
    <w:rsid w:val="00DE235D"/>
    <w:rsid w:val="00DE3A2F"/>
    <w:rsid w:val="00DE73F0"/>
    <w:rsid w:val="00DF2F6E"/>
    <w:rsid w:val="00E06207"/>
    <w:rsid w:val="00E068F0"/>
    <w:rsid w:val="00E07441"/>
    <w:rsid w:val="00E07ED6"/>
    <w:rsid w:val="00E10D1F"/>
    <w:rsid w:val="00E2010F"/>
    <w:rsid w:val="00E233C5"/>
    <w:rsid w:val="00E261BD"/>
    <w:rsid w:val="00E265CD"/>
    <w:rsid w:val="00E313D0"/>
    <w:rsid w:val="00E40614"/>
    <w:rsid w:val="00E436CD"/>
    <w:rsid w:val="00E46351"/>
    <w:rsid w:val="00E55C4E"/>
    <w:rsid w:val="00E56373"/>
    <w:rsid w:val="00E56A7B"/>
    <w:rsid w:val="00E572F6"/>
    <w:rsid w:val="00E60F0D"/>
    <w:rsid w:val="00E61EEF"/>
    <w:rsid w:val="00E63437"/>
    <w:rsid w:val="00E64A84"/>
    <w:rsid w:val="00E65ED0"/>
    <w:rsid w:val="00E67A2E"/>
    <w:rsid w:val="00E72E7D"/>
    <w:rsid w:val="00E763D4"/>
    <w:rsid w:val="00E80853"/>
    <w:rsid w:val="00E87733"/>
    <w:rsid w:val="00E879F8"/>
    <w:rsid w:val="00E87DA5"/>
    <w:rsid w:val="00EA3E4E"/>
    <w:rsid w:val="00EA46D3"/>
    <w:rsid w:val="00EB1999"/>
    <w:rsid w:val="00EB3A9D"/>
    <w:rsid w:val="00EC1060"/>
    <w:rsid w:val="00EC1FF9"/>
    <w:rsid w:val="00EC4BAD"/>
    <w:rsid w:val="00EC5FC8"/>
    <w:rsid w:val="00EC7755"/>
    <w:rsid w:val="00ED1D66"/>
    <w:rsid w:val="00ED2647"/>
    <w:rsid w:val="00ED2905"/>
    <w:rsid w:val="00ED2D8F"/>
    <w:rsid w:val="00ED5E74"/>
    <w:rsid w:val="00ED7C59"/>
    <w:rsid w:val="00ED7DCE"/>
    <w:rsid w:val="00EE5FDC"/>
    <w:rsid w:val="00F16141"/>
    <w:rsid w:val="00F16282"/>
    <w:rsid w:val="00F2097C"/>
    <w:rsid w:val="00F20A3C"/>
    <w:rsid w:val="00F21CF1"/>
    <w:rsid w:val="00F303E6"/>
    <w:rsid w:val="00F30844"/>
    <w:rsid w:val="00F36003"/>
    <w:rsid w:val="00F37643"/>
    <w:rsid w:val="00F41B0E"/>
    <w:rsid w:val="00F4347D"/>
    <w:rsid w:val="00F52E39"/>
    <w:rsid w:val="00F5459D"/>
    <w:rsid w:val="00F55C5B"/>
    <w:rsid w:val="00F62F66"/>
    <w:rsid w:val="00F643C7"/>
    <w:rsid w:val="00F64B36"/>
    <w:rsid w:val="00F74C99"/>
    <w:rsid w:val="00F7503B"/>
    <w:rsid w:val="00F81393"/>
    <w:rsid w:val="00F840CA"/>
    <w:rsid w:val="00F90609"/>
    <w:rsid w:val="00F9193F"/>
    <w:rsid w:val="00F97523"/>
    <w:rsid w:val="00FB004F"/>
    <w:rsid w:val="00FB1992"/>
    <w:rsid w:val="00FC1E1B"/>
    <w:rsid w:val="00FC2CE2"/>
    <w:rsid w:val="00FC5390"/>
    <w:rsid w:val="00FC5912"/>
    <w:rsid w:val="00FC600F"/>
    <w:rsid w:val="00FD429B"/>
    <w:rsid w:val="00FD4CF1"/>
    <w:rsid w:val="00FD4F70"/>
    <w:rsid w:val="00FE14F0"/>
    <w:rsid w:val="00FE2D8D"/>
    <w:rsid w:val="00FE497E"/>
    <w:rsid w:val="00FF4C55"/>
    <w:rsid w:val="00F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193F"/>
  </w:style>
  <w:style w:type="paragraph" w:styleId="Titolo1">
    <w:name w:val="heading 1"/>
    <w:basedOn w:val="Normale"/>
    <w:link w:val="Titolo1Carattere"/>
    <w:uiPriority w:val="9"/>
    <w:qFormat/>
    <w:rsid w:val="00802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802AC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2AC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02ACE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02AC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02ACE"/>
  </w:style>
  <w:style w:type="paragraph" w:styleId="NormaleWeb">
    <w:name w:val="Normal (Web)"/>
    <w:basedOn w:val="Normale"/>
    <w:uiPriority w:val="99"/>
    <w:semiHidden/>
    <w:unhideWhenUsed/>
    <w:rsid w:val="008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df">
    <w:name w:val="pdf"/>
    <w:basedOn w:val="Carpredefinitoparagrafo"/>
    <w:rsid w:val="00802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8270">
          <w:marLeft w:val="0"/>
          <w:marRight w:val="0"/>
          <w:marTop w:val="0"/>
          <w:marBottom w:val="600"/>
          <w:divBdr>
            <w:top w:val="single" w:sz="8" w:space="0" w:color="DDCCBB"/>
            <w:left w:val="none" w:sz="0" w:space="0" w:color="auto"/>
            <w:bottom w:val="single" w:sz="8" w:space="0" w:color="DDCCBB"/>
            <w:right w:val="none" w:sz="0" w:space="0" w:color="auto"/>
          </w:divBdr>
        </w:div>
        <w:div w:id="14214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uotidianoentilocali.ilsole24ore.com/art/fisco-e-contabilita/2015-04-24/rendiconto-2014-come-e-quando-inviare-documenti-corte-conti-184042.php?uuid=ABYc4t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teconti.it/export/sites/portalecdc/_documenti/controllo/sez_autonomie/2015/delibera_14_2015_inpr.pdf" TargetMode="External"/><Relationship Id="rId5" Type="http://schemas.openxmlformats.org/officeDocument/2006/relationships/hyperlink" Target="http://www.quotidianoentilocali.ilsole24ore.com/pdf2010/PROFESSIONALE/PROFESSIONISTI/QUOTIDIANO_ENTI_LOCALI_PA/Online/_Oggetti_Correlati/Documenti/2015/07/27/deliberCdc2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2015-07-27T21:31:00Z</dcterms:created>
  <dcterms:modified xsi:type="dcterms:W3CDTF">2015-07-28T09:57:00Z</dcterms:modified>
</cp:coreProperties>
</file>